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С </w:t>
      </w:r>
      <w:r w:rsidRPr="00CA53FC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сентября 2012 года</w:t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 xml:space="preserve"> в 4-х классах во исполнение поручения Президента Российской Федерации от 02.08.2009г. №Пр-2009, по распоряжению Правительства Российской Федерации от 28.01.2012г. №84-р, </w:t>
      </w:r>
      <w:bookmarkStart w:id="0" w:name="_GoBack"/>
      <w:bookmarkEnd w:id="0"/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был введен комплексный учебный курс для общеобразовательных учреждений “Основы религиозных культур и светской этики” (ОРКСЭ).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Программа рассчитана на 34 учебных часа (по 1 часу в неделю).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  <w:t>Учебный курс ОРКСЭ включает в себя следующие модули: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1. Основы православной культуры;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2. Основы исламской культуры;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3. Основы буддийской культуры;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4. Основы иудейской культуры;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5. Основы мировых религиозных культур;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6. Основы светской этики.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Курс ОРКСЭ носит светский характер – у всех модулей единая методическая и методологическая основа, преподают его учителя начальных классов, прошедшие специальную подготовку.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Один из модулей изучается обучающимися с его согласия и по выбору его родителей (законных представителей).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  <w:t>Цель учебного курса ОРКСЭ</w:t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A53FC" w:rsidRPr="00CA53FC" w:rsidRDefault="00CA53FC" w:rsidP="00CA53FC">
      <w:pPr>
        <w:shd w:val="clear" w:color="auto" w:fill="F5F5F5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53656A"/>
          <w:sz w:val="30"/>
          <w:szCs w:val="30"/>
          <w:lang w:eastAsia="ru-RU"/>
        </w:rPr>
      </w:pPr>
      <w:r w:rsidRPr="00CA53FC"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  <w:t>Задачи учебного курса ОРКСЭ:</w:t>
      </w:r>
      <w:r w:rsidRPr="00CA53FC">
        <w:rPr>
          <w:rFonts w:ascii="Arial" w:eastAsia="Times New Roman" w:hAnsi="Arial" w:cs="Arial"/>
          <w:color w:val="53656A"/>
          <w:sz w:val="30"/>
          <w:szCs w:val="30"/>
          <w:lang w:eastAsia="ru-RU"/>
        </w:rPr>
        <w:br/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1)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 w:rsidRPr="00CA53FC">
        <w:rPr>
          <w:rFonts w:ascii="Arial" w:eastAsia="Times New Roman" w:hAnsi="Arial" w:cs="Arial"/>
          <w:color w:val="53656A"/>
          <w:sz w:val="30"/>
          <w:szCs w:val="30"/>
          <w:lang w:eastAsia="ru-RU"/>
        </w:rPr>
        <w:br/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2) развитие представлений младшего подростка о значении нравственных норм и ценностей для достойной жизни личности, семьи, общества;</w:t>
      </w:r>
      <w:r w:rsidRPr="00CA53FC">
        <w:rPr>
          <w:rFonts w:ascii="Arial" w:eastAsia="Times New Roman" w:hAnsi="Arial" w:cs="Arial"/>
          <w:color w:val="53656A"/>
          <w:sz w:val="30"/>
          <w:szCs w:val="30"/>
          <w:lang w:eastAsia="ru-RU"/>
        </w:rPr>
        <w:br/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3)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Pr="00CA53FC">
        <w:rPr>
          <w:rFonts w:ascii="Arial" w:eastAsia="Times New Roman" w:hAnsi="Arial" w:cs="Arial"/>
          <w:color w:val="53656A"/>
          <w:sz w:val="30"/>
          <w:szCs w:val="30"/>
          <w:lang w:eastAsia="ru-RU"/>
        </w:rPr>
        <w:br/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4) развитие способностей младших школьников к общению в полиэтнической и многоконфессиональной среде на основе взаимного</w:t>
      </w:r>
      <w:r w:rsidRPr="00CA53FC">
        <w:rPr>
          <w:rFonts w:ascii="Arial" w:eastAsia="Times New Roman" w:hAnsi="Arial" w:cs="Arial"/>
          <w:color w:val="53656A"/>
          <w:sz w:val="30"/>
          <w:szCs w:val="30"/>
          <w:lang w:eastAsia="ru-RU"/>
        </w:rPr>
        <w:t> ув</w:t>
      </w:r>
      <w:r w:rsidRPr="00CA53FC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ажения и диалога во имя общественного мира и согласия.</w:t>
      </w:r>
    </w:p>
    <w:p w:rsidR="00522C9D" w:rsidRDefault="00522C9D"/>
    <w:sectPr w:rsidR="00522C9D" w:rsidSect="00024FC4">
      <w:pgSz w:w="11906" w:h="16838"/>
      <w:pgMar w:top="454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C"/>
    <w:rsid w:val="00024FC4"/>
    <w:rsid w:val="001C3B54"/>
    <w:rsid w:val="00382BB0"/>
    <w:rsid w:val="004E2BA4"/>
    <w:rsid w:val="00522C9D"/>
    <w:rsid w:val="00C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E930"/>
  <w15:chartTrackingRefBased/>
  <w15:docId w15:val="{8A15A96D-6826-49FD-971C-C7487F1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2020-06-04T06:50:00Z</dcterms:created>
  <dcterms:modified xsi:type="dcterms:W3CDTF">2020-06-04T11:58:00Z</dcterms:modified>
</cp:coreProperties>
</file>