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640000"/>
          <w:sz w:val="27"/>
          <w:szCs w:val="27"/>
        </w:rPr>
        <w:t>«Основы духовно-нравственной культуры народов России» (далее – предметная область ОДНКНР)</w:t>
      </w:r>
      <w:r>
        <w:rPr>
          <w:color w:val="000000"/>
          <w:sz w:val="27"/>
          <w:szCs w:val="27"/>
        </w:rPr>
        <w:t> в соответствии с вводимым федеральным государственным образовательным стандартом основного общего образования с 1 сентября 2015 года должна обеспечить,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 этнокультурные особенности народов Российской Федерации, которые обеспечивают достижение следующих результатов: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воспитание способности к духовному развитию, нравственному самосовершенствованию;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color w:val="000000"/>
          <w:sz w:val="27"/>
          <w:szCs w:val="27"/>
        </w:rPr>
        <w:t>потребительстве</w:t>
      </w:r>
      <w:proofErr w:type="spellEnd"/>
      <w:r>
        <w:rPr>
          <w:color w:val="000000"/>
          <w:sz w:val="27"/>
          <w:szCs w:val="27"/>
        </w:rPr>
        <w:t>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понимание значения нравственности, веры и религии в жизни человека, семьи и общества;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связи с переходом с 1 сентября 2015 года всех общеобразовательных организаций Российской Федерации на новые образовательные стандарты основного общего образования возникает необходимость организации изучения новой предметной области «Основы духовно-нравственной культуры народов России» (далее – ОДНКНР).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Согласно статье 87 Федерального закона от 29.12.2012 г. № 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В соответствии с пунктом 18.3.1. приказа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17.12.2010 г. № 1897 «Об утверждении федерального государственного образовательного стандарта основного общего образования» предметная область ОДНКНР является обязательной и должна быть представлена в учебных планах 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 учебные курсы по выбору за счёт часов части учебного плана, формируемой участниками образовательных отношений.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 не менее 64 часов за 2 учебных года (приказ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14.02.2014 г. № 115 «Об утверждении Порядка заполнения, учёта и выдачи аттестатов об основном общем и среднем общем образовании и их дубликатов»).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 xml:space="preserve">25 мая 2015 года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направило в субъекты Российской Федерации письмо № 08-761 «Об изучении предметных областей ОРКСЭ и ОДНКНР», в котором указано, что предметная область ОДНКНР является логическим продолжением предметной области ОРКСЭ 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 начинать с 5-го класса.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Предметная область ОДНКНР может быть реализована через: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Перечень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09.06.2016 г. № 699 (всего 80 организаций).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Выбор учебных курсов для изучения в рамках предметной области ОДНКНР осуществляется в соответствии с примерным регламентом, рекомендованным письмом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31.03.2015 г. № 08-461 «О направлении регламента выбора модулей курса ОРКСЭ».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Целесообразным также является включение тем, содержащих вопросы духовно-нравственного воспитания,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36"/>
          <w:szCs w:val="36"/>
        </w:rPr>
        <w:t>Нормативные документы: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Преподавание предмета «Основы духовно-нравственной культуры народов России» (далее – ОДНКНР) в общеобразовательных организациях регулируется рядом нормативных документов: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Федеральный Закон «Об образовании в Российской Федерации» №</w:t>
      </w:r>
      <w:r w:rsidR="00B24F0E">
        <w:rPr>
          <w:color w:val="000000"/>
          <w:sz w:val="27"/>
          <w:szCs w:val="27"/>
        </w:rPr>
        <w:t xml:space="preserve"> 273ФЗ от 21 декабря 2012 года:</w:t>
      </w:r>
    </w:p>
    <w:p w:rsidR="00726C6B" w:rsidRDefault="00726C6B" w:rsidP="00B24F0E">
      <w:pPr>
        <w:pStyle w:val="a3"/>
        <w:numPr>
          <w:ilvl w:val="0"/>
          <w:numId w:val="1"/>
        </w:numPr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статья 87 «Особенности изучения основ духовно-нравственной культуры</w:t>
      </w:r>
      <w:r w:rsidR="00B24F0E">
        <w:rPr>
          <w:color w:val="000000"/>
          <w:sz w:val="27"/>
          <w:szCs w:val="27"/>
        </w:rPr>
        <w:t xml:space="preserve"> народов Российской Федерации»:</w:t>
      </w:r>
    </w:p>
    <w:p w:rsidR="00726C6B" w:rsidRDefault="00726C6B" w:rsidP="00B24F0E">
      <w:pPr>
        <w:pStyle w:val="a3"/>
        <w:numPr>
          <w:ilvl w:val="0"/>
          <w:numId w:val="1"/>
        </w:numPr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статья 8, п.10 </w:t>
      </w:r>
      <w:hyperlink r:id="rId5" w:tgtFrame="_blank" w:history="1">
        <w:r>
          <w:rPr>
            <w:rStyle w:val="a5"/>
            <w:b/>
            <w:bCs/>
            <w:color w:val="055403"/>
            <w:sz w:val="27"/>
            <w:szCs w:val="27"/>
          </w:rPr>
          <w:t>&lt;&lt;&lt;</w:t>
        </w:r>
      </w:hyperlink>
      <w:r>
        <w:rPr>
          <w:color w:val="000000"/>
          <w:sz w:val="27"/>
          <w:szCs w:val="27"/>
        </w:rPr>
        <w:t>  и статья 18, п.4  (об организации обучения в соответствии с перечнем учебников, рекомендованных к использованию);</w:t>
      </w:r>
    </w:p>
    <w:p w:rsidR="00726C6B" w:rsidRDefault="00726C6B" w:rsidP="00B24F0E">
      <w:pPr>
        <w:pStyle w:val="a3"/>
        <w:numPr>
          <w:ilvl w:val="0"/>
          <w:numId w:val="1"/>
        </w:numPr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статья 28, п.2 «Образовательные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программам» </w:t>
      </w:r>
    </w:p>
    <w:p w:rsidR="00726C6B" w:rsidRDefault="00726C6B" w:rsidP="00B24F0E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Письмо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РФ от 25.05.2015г. № 08-761 «Об изучении предметной областей: «Основы религиозных культур и светской этики» и «Основы духовно-нравственной культуры народов России» </w:t>
      </w:r>
      <w:bookmarkStart w:id="0" w:name="_GoBack"/>
      <w:bookmarkEnd w:id="0"/>
    </w:p>
    <w:p w:rsidR="00305105" w:rsidRDefault="00305105" w:rsidP="00B24F0E">
      <w:pPr>
        <w:jc w:val="both"/>
      </w:pPr>
    </w:p>
    <w:sectPr w:rsidR="00305105" w:rsidSect="00B24F0E">
      <w:pgSz w:w="11906" w:h="16838"/>
      <w:pgMar w:top="454" w:right="454" w:bottom="454" w:left="45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10627"/>
    <w:multiLevelType w:val="multilevel"/>
    <w:tmpl w:val="7C3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C6B"/>
    <w:rsid w:val="00305105"/>
    <w:rsid w:val="00726C6B"/>
    <w:rsid w:val="009F7273"/>
    <w:rsid w:val="00B2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BE19"/>
  <w15:docId w15:val="{1EE67167-7F5C-4095-9F9B-438A8A0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C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C6B"/>
    <w:rPr>
      <w:b/>
      <w:bCs/>
    </w:rPr>
  </w:style>
  <w:style w:type="character" w:styleId="a5">
    <w:name w:val="Hyperlink"/>
    <w:basedOn w:val="a0"/>
    <w:uiPriority w:val="99"/>
    <w:semiHidden/>
    <w:unhideWhenUsed/>
    <w:rsid w:val="0072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zakon-ob-obrazovanii-v-rf/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2020-07-21T17:52:00Z</dcterms:created>
  <dcterms:modified xsi:type="dcterms:W3CDTF">2020-07-22T06:09:00Z</dcterms:modified>
</cp:coreProperties>
</file>