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14" w:rsidRDefault="00B00A14" w:rsidP="00B00A14">
      <w:pPr>
        <w:spacing w:line="240" w:lineRule="atLeast"/>
        <w:contextualSpacing/>
        <w:jc w:val="center"/>
        <w:rPr>
          <w:i/>
          <w:sz w:val="24"/>
          <w:szCs w:val="24"/>
        </w:rPr>
      </w:pPr>
      <w:r w:rsidRPr="0045751C">
        <w:rPr>
          <w:i/>
          <w:sz w:val="24"/>
          <w:szCs w:val="24"/>
        </w:rPr>
        <w:t>Календарно-тематический план</w:t>
      </w:r>
    </w:p>
    <w:p w:rsidR="00B00A14" w:rsidRPr="0045751C" w:rsidRDefault="00B00A14" w:rsidP="00B00A14">
      <w:pPr>
        <w:spacing w:line="240" w:lineRule="atLeast"/>
        <w:contextualSpacing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занятий ЮИД 2020-21 год</w:t>
      </w:r>
      <w:bookmarkStart w:id="0" w:name="_GoBack"/>
      <w:bookmarkEnd w:id="0"/>
    </w:p>
    <w:p w:rsidR="00B00A14" w:rsidRPr="0045751C" w:rsidRDefault="00B00A14" w:rsidP="00B00A14">
      <w:pPr>
        <w:spacing w:line="240" w:lineRule="atLeast"/>
        <w:contextualSpacing/>
        <w:jc w:val="center"/>
        <w:rPr>
          <w:sz w:val="28"/>
          <w:szCs w:val="24"/>
        </w:rPr>
      </w:pPr>
      <w:r>
        <w:rPr>
          <w:sz w:val="32"/>
          <w:szCs w:val="24"/>
        </w:rPr>
        <w:t xml:space="preserve"> </w:t>
      </w:r>
    </w:p>
    <w:tbl>
      <w:tblPr>
        <w:tblW w:w="0" w:type="auto"/>
        <w:jc w:val="center"/>
        <w:tblInd w:w="-1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6770"/>
        <w:gridCol w:w="1072"/>
      </w:tblGrid>
      <w:tr w:rsidR="00B00A14" w:rsidRPr="0013714D" w:rsidTr="00264518">
        <w:trPr>
          <w:trHeight w:val="445"/>
          <w:jc w:val="center"/>
        </w:trPr>
        <w:tc>
          <w:tcPr>
            <w:tcW w:w="1346" w:type="dxa"/>
            <w:vMerge w:val="restart"/>
            <w:vAlign w:val="center"/>
          </w:tcPr>
          <w:p w:rsidR="00B00A14" w:rsidRPr="0045751C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45751C">
              <w:rPr>
                <w:i/>
                <w:sz w:val="24"/>
                <w:szCs w:val="24"/>
              </w:rPr>
              <w:t>№</w:t>
            </w:r>
          </w:p>
          <w:p w:rsidR="00B00A14" w:rsidRPr="0045751C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45751C">
              <w:rPr>
                <w:i/>
                <w:sz w:val="24"/>
                <w:szCs w:val="24"/>
              </w:rPr>
              <w:t>урока</w:t>
            </w:r>
          </w:p>
          <w:p w:rsidR="00B00A14" w:rsidRPr="0045751C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770" w:type="dxa"/>
            <w:vMerge w:val="restart"/>
            <w:vAlign w:val="center"/>
          </w:tcPr>
          <w:p w:rsidR="00B00A14" w:rsidRPr="0045751C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45751C">
              <w:rPr>
                <w:i/>
                <w:sz w:val="24"/>
                <w:szCs w:val="24"/>
              </w:rPr>
              <w:t>Тема занятия</w:t>
            </w:r>
          </w:p>
        </w:tc>
        <w:tc>
          <w:tcPr>
            <w:tcW w:w="1072" w:type="dxa"/>
            <w:vMerge w:val="restart"/>
            <w:vAlign w:val="center"/>
          </w:tcPr>
          <w:p w:rsidR="00B00A14" w:rsidRPr="0045751C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45751C">
              <w:rPr>
                <w:i/>
                <w:sz w:val="24"/>
                <w:szCs w:val="24"/>
              </w:rPr>
              <w:t>Кол-во часов</w:t>
            </w:r>
          </w:p>
        </w:tc>
      </w:tr>
      <w:tr w:rsidR="00B00A14" w:rsidRPr="0013714D" w:rsidTr="00264518">
        <w:trPr>
          <w:trHeight w:val="445"/>
          <w:jc w:val="center"/>
        </w:trPr>
        <w:tc>
          <w:tcPr>
            <w:tcW w:w="1346" w:type="dxa"/>
            <w:vMerge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70" w:type="dxa"/>
            <w:vMerge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2" w:type="dxa"/>
            <w:vMerge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00A14" w:rsidRPr="006D4632" w:rsidTr="00264518">
        <w:trPr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6D4632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6D4632">
              <w:rPr>
                <w:i/>
                <w:sz w:val="24"/>
                <w:szCs w:val="24"/>
              </w:rPr>
              <w:t>Тема 1: Введение (2ч)</w:t>
            </w:r>
          </w:p>
        </w:tc>
      </w:tr>
      <w:tr w:rsidR="00B00A14" w:rsidRPr="00154202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spacing w:line="240" w:lineRule="atLeast"/>
              <w:ind w:left="4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0" w:type="dxa"/>
            <w:vAlign w:val="center"/>
          </w:tcPr>
          <w:p w:rsidR="00B00A14" w:rsidRPr="00154202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54202">
              <w:rPr>
                <w:sz w:val="24"/>
                <w:szCs w:val="24"/>
              </w:rPr>
              <w:t>Введение. Правила движения – закон улиц и дорог.</w:t>
            </w:r>
          </w:p>
          <w:p w:rsidR="00B00A14" w:rsidRPr="00154202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Оформление уголка по безопасности дорожного движения.</w:t>
            </w:r>
          </w:p>
        </w:tc>
        <w:tc>
          <w:tcPr>
            <w:tcW w:w="1072" w:type="dxa"/>
            <w:vAlign w:val="center"/>
          </w:tcPr>
          <w:p w:rsidR="00B00A14" w:rsidRPr="00154202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54202">
              <w:rPr>
                <w:sz w:val="24"/>
                <w:szCs w:val="24"/>
              </w:rPr>
              <w:t>1</w:t>
            </w:r>
          </w:p>
          <w:p w:rsidR="00B00A14" w:rsidRPr="00154202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6D4632" w:rsidTr="00264518">
        <w:trPr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6D4632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6D4632">
              <w:rPr>
                <w:i/>
                <w:sz w:val="24"/>
                <w:szCs w:val="24"/>
              </w:rPr>
              <w:t>Тема 2: История правил дорожного движения (1ч)</w:t>
            </w:r>
          </w:p>
        </w:tc>
      </w:tr>
      <w:tr w:rsidR="00B00A14" w:rsidRPr="0013714D" w:rsidTr="00264518">
        <w:trPr>
          <w:trHeight w:val="1104"/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ind w:left="4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00A14" w:rsidRPr="0013714D" w:rsidRDefault="00B00A14" w:rsidP="00264518">
            <w:pPr>
              <w:spacing w:line="240" w:lineRule="atLeast"/>
              <w:ind w:left="100"/>
              <w:contextualSpacing/>
              <w:rPr>
                <w:sz w:val="24"/>
                <w:szCs w:val="24"/>
              </w:rPr>
            </w:pP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знаках…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ПДД. Общие положения.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6D4632" w:rsidTr="00264518">
        <w:trPr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6D4632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6D4632">
              <w:rPr>
                <w:i/>
                <w:sz w:val="24"/>
                <w:szCs w:val="24"/>
              </w:rPr>
              <w:t>Тема 3: Изучение правил дорожного</w:t>
            </w:r>
            <w:r>
              <w:rPr>
                <w:i/>
                <w:sz w:val="24"/>
                <w:szCs w:val="24"/>
              </w:rPr>
              <w:t xml:space="preserve"> движения (20</w:t>
            </w:r>
            <w:r w:rsidRPr="006D4632">
              <w:rPr>
                <w:i/>
                <w:sz w:val="24"/>
                <w:szCs w:val="24"/>
              </w:rPr>
              <w:t>ч)</w:t>
            </w:r>
          </w:p>
        </w:tc>
      </w:tr>
      <w:tr w:rsidR="00B00A14" w:rsidRPr="0013714D" w:rsidTr="00264518">
        <w:trPr>
          <w:trHeight w:val="562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Обязанности пешеходов.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Обязанности пассажиров.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04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Дорога, её элементы и правила поведения на дороге.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04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Назначение и роль дорожных знаков в регулировании дорожного движения.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История дорожных знаков. Дорожные знаки и их группы.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562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Предупреждающие знаки.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Знаки приоритета. Запрещающие знаки.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Изготовление макетов дорожных знаков.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Предписывающие знаки. Знаки особых предписаний.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562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Информационные знаки. Знаки сервиса. Таблички.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Изготовление макетов дорожных знаков.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14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Обновление материалов на стендах по ПДД.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 xml:space="preserve">Средства регулирования ДД. Транспортные светофоры. 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Опознавательные знаки транспортных средств.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04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Места установки дорожных знаков.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 xml:space="preserve">Дорожная разметка как способ регулирования дорожного движения. 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Виды разметки.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700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Горизонтальная разметка и ее назначение.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Вертикальная разметка и ее назначение.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Светофорное регулирование движение транспорта и пешеходов.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Сигналы светофора.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Виды светофоров.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Порядок перехода и проезда улиц и дорог по сигналам транспортного и пешеходного светофоров.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Сигналы регулировщика.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Изучение и тренировка в подаче сигналов регулировщика.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28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Сигналы автомобиля.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Расположение транспортных средств на проезжей части.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697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Перекрестки и их виды.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Проезд перекрестков.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37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Обновление материалов на стендах по ПДД.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перехода перекрестка.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380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Порядок движения на перекрестке при регулировании движения регулировщиком и светофором.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Места перехода проезжей части. Правила движения пешеходов вдоль дорог.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676"/>
          <w:jc w:val="center"/>
        </w:trPr>
        <w:tc>
          <w:tcPr>
            <w:tcW w:w="1346" w:type="dxa"/>
            <w:vAlign w:val="center"/>
          </w:tcPr>
          <w:p w:rsidR="00B00A14" w:rsidRPr="0015420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Порядок движения по пешеходным переходам пешеходов и транспортных средств.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Общие вопросы порядка движения. Остановка и стоянка транспортных средств.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Пешеходные переходы. Движение через</w:t>
            </w:r>
            <w:proofErr w:type="gramStart"/>
            <w:r w:rsidRPr="0013714D">
              <w:rPr>
                <w:sz w:val="24"/>
                <w:szCs w:val="24"/>
              </w:rPr>
              <w:t xml:space="preserve"> Ж</w:t>
            </w:r>
            <w:proofErr w:type="gramEnd"/>
            <w:r w:rsidRPr="0013714D">
              <w:rPr>
                <w:sz w:val="24"/>
                <w:szCs w:val="24"/>
              </w:rPr>
              <w:t>/Д пути.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Перевозка людей.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14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пользования транспортом.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перехода улицы после выхода из транспортных средств.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13714D">
              <w:rPr>
                <w:sz w:val="24"/>
                <w:szCs w:val="24"/>
              </w:rPr>
              <w:t>П</w:t>
            </w:r>
            <w:proofErr w:type="gramEnd"/>
            <w:r w:rsidRPr="0013714D">
              <w:rPr>
                <w:sz w:val="24"/>
                <w:szCs w:val="24"/>
              </w:rPr>
              <w:t>/З: Правила перехода для каждого пешехода.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38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13714D">
              <w:rPr>
                <w:sz w:val="24"/>
                <w:szCs w:val="24"/>
              </w:rPr>
              <w:t>П</w:t>
            </w:r>
            <w:proofErr w:type="gramEnd"/>
            <w:r w:rsidRPr="0013714D">
              <w:rPr>
                <w:sz w:val="24"/>
                <w:szCs w:val="24"/>
              </w:rPr>
              <w:t>/З: Движение учащихся по тротуарам и пешеходным переходам.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Дорожные ловушки. Решение задач по теме.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38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ДТП. Причины ДТП. Решение задач по теме.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Меры ответственности пешеходов и  водителей за нарушение ПДД.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6D4632" w:rsidTr="00264518">
        <w:trPr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6D4632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6D4632">
              <w:rPr>
                <w:i/>
                <w:sz w:val="24"/>
                <w:szCs w:val="24"/>
              </w:rPr>
              <w:t>Тема 4: Основы оказания первой м</w:t>
            </w:r>
            <w:r>
              <w:rPr>
                <w:i/>
                <w:sz w:val="24"/>
                <w:szCs w:val="24"/>
              </w:rPr>
              <w:t>едицинской доврачебной помощи (4</w:t>
            </w:r>
            <w:r w:rsidRPr="006D4632">
              <w:rPr>
                <w:i/>
                <w:sz w:val="24"/>
                <w:szCs w:val="24"/>
              </w:rPr>
              <w:t>ч)</w:t>
            </w:r>
          </w:p>
        </w:tc>
      </w:tr>
      <w:tr w:rsidR="00B00A14" w:rsidRPr="0013714D" w:rsidTr="00264518">
        <w:trPr>
          <w:trHeight w:val="562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Основные требования при оказании ПМП при ДТП.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Аптечка автомобиля и ее содержимое.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38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Виды кровотечений. Способы наложения повязок.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Переломы, их виды. Оказание первой помощи пострадавшему.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114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Ожоги, степени ожогов. Оказание первой помощи.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Обморок, оказание помощи.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оказания первой помощи при солнечном и тепловом ударах.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838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Обморожение. Оказание первой помощи.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Сердечный приступ, первая помощь.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Транспортировка пострадавшего, иммобилизация.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A774FA" w:rsidTr="00264518">
        <w:trPr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A774FA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A774FA">
              <w:rPr>
                <w:i/>
                <w:sz w:val="24"/>
                <w:szCs w:val="24"/>
              </w:rPr>
              <w:t xml:space="preserve">Тема 5: </w:t>
            </w:r>
            <w:r>
              <w:rPr>
                <w:i/>
                <w:sz w:val="24"/>
                <w:szCs w:val="24"/>
              </w:rPr>
              <w:t>Фигурное вождение велосипеда (5</w:t>
            </w:r>
            <w:r w:rsidRPr="00A774FA">
              <w:rPr>
                <w:i/>
                <w:sz w:val="24"/>
                <w:szCs w:val="24"/>
              </w:rPr>
              <w:t xml:space="preserve"> ч)</w:t>
            </w:r>
          </w:p>
        </w:tc>
      </w:tr>
      <w:tr w:rsidR="00B00A14" w:rsidRPr="0013714D" w:rsidTr="00264518">
        <w:trPr>
          <w:trHeight w:val="1380"/>
          <w:jc w:val="center"/>
        </w:trPr>
        <w:tc>
          <w:tcPr>
            <w:tcW w:w="1346" w:type="dxa"/>
            <w:vAlign w:val="center"/>
          </w:tcPr>
          <w:p w:rsidR="00B00A14" w:rsidRPr="006D4632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Езда на велосипеде, технические требования, предъявляемые к велосипеду. Экипировка.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движения велосипедистов.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Подача предупредительных сигналов велосипедистом световыми приборами и рукой.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1656"/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Дополнительные требования к движению велосипедистов: Правила проезда велосипедистами нерегулируемых перекрестков.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Правила проезда велосипедистами пешеходного перехода.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Составление памятки: «Юному велосипедисту».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trHeight w:val="679"/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70" w:type="dxa"/>
            <w:vMerge w:val="restart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Тренировочные занятия по фигурному катанию на велосипеде.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Движение групп велосипедистов.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0A14" w:rsidRPr="0013714D" w:rsidTr="00264518">
        <w:trPr>
          <w:trHeight w:val="276"/>
          <w:jc w:val="center"/>
        </w:trPr>
        <w:tc>
          <w:tcPr>
            <w:tcW w:w="1346" w:type="dxa"/>
            <w:vMerge w:val="restart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770" w:type="dxa"/>
            <w:vMerge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13714D" w:rsidTr="00264518">
        <w:trPr>
          <w:jc w:val="center"/>
        </w:trPr>
        <w:tc>
          <w:tcPr>
            <w:tcW w:w="1346" w:type="dxa"/>
            <w:vMerge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rPr>
                <w:sz w:val="24"/>
                <w:szCs w:val="24"/>
              </w:rPr>
            </w:pP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13714D">
              <w:rPr>
                <w:sz w:val="24"/>
                <w:szCs w:val="24"/>
              </w:rPr>
              <w:t>П</w:t>
            </w:r>
            <w:proofErr w:type="gramEnd"/>
            <w:r w:rsidRPr="0013714D">
              <w:rPr>
                <w:sz w:val="24"/>
                <w:szCs w:val="24"/>
              </w:rPr>
              <w:t>/З: Движение групп учащихся на проезжей части на велосипедах.</w:t>
            </w:r>
          </w:p>
        </w:tc>
        <w:tc>
          <w:tcPr>
            <w:tcW w:w="1072" w:type="dxa"/>
            <w:vMerge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00A14" w:rsidRPr="00A774FA" w:rsidTr="00264518">
        <w:trPr>
          <w:trHeight w:val="178"/>
          <w:jc w:val="center"/>
        </w:trPr>
        <w:tc>
          <w:tcPr>
            <w:tcW w:w="9188" w:type="dxa"/>
            <w:gridSpan w:val="3"/>
            <w:shd w:val="clear" w:color="auto" w:fill="D9D9D9"/>
            <w:vAlign w:val="center"/>
          </w:tcPr>
          <w:p w:rsidR="00B00A14" w:rsidRPr="00A774FA" w:rsidRDefault="00B00A14" w:rsidP="00264518">
            <w:pPr>
              <w:spacing w:line="240" w:lineRule="atLeast"/>
              <w:contextualSpacing/>
              <w:jc w:val="center"/>
              <w:rPr>
                <w:i/>
                <w:sz w:val="24"/>
                <w:szCs w:val="24"/>
              </w:rPr>
            </w:pPr>
            <w:r w:rsidRPr="00A774FA">
              <w:rPr>
                <w:i/>
                <w:sz w:val="24"/>
                <w:szCs w:val="24"/>
              </w:rPr>
              <w:t>Тема 6: Традиционно-массовые мероприятия. (3ч)</w:t>
            </w:r>
          </w:p>
        </w:tc>
      </w:tr>
      <w:tr w:rsidR="00B00A14" w:rsidRPr="0013714D" w:rsidTr="00264518">
        <w:trPr>
          <w:trHeight w:val="433"/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Подготовка выступления агитбригады.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0A14" w:rsidRPr="0013714D" w:rsidTr="00264518">
        <w:trPr>
          <w:trHeight w:val="215"/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Выступление агитбригады в начальной школе.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00A14" w:rsidRPr="0013714D" w:rsidTr="00264518">
        <w:trPr>
          <w:jc w:val="center"/>
        </w:trPr>
        <w:tc>
          <w:tcPr>
            <w:tcW w:w="1346" w:type="dxa"/>
            <w:vAlign w:val="center"/>
          </w:tcPr>
          <w:p w:rsidR="00B00A14" w:rsidRPr="0013714D" w:rsidRDefault="00B00A14" w:rsidP="00264518">
            <w:pPr>
              <w:widowControl/>
              <w:autoSpaceDE/>
              <w:autoSpaceDN/>
              <w:adjustRightInd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770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13714D">
              <w:rPr>
                <w:sz w:val="24"/>
                <w:szCs w:val="24"/>
              </w:rPr>
              <w:t>Зачет по ПДД. Тестирование</w:t>
            </w:r>
            <w:r>
              <w:rPr>
                <w:sz w:val="24"/>
                <w:szCs w:val="24"/>
              </w:rPr>
              <w:t xml:space="preserve"> в форме викторины</w:t>
            </w:r>
            <w:r w:rsidRPr="0013714D">
              <w:rPr>
                <w:sz w:val="24"/>
                <w:szCs w:val="24"/>
              </w:rPr>
              <w:t>.</w:t>
            </w:r>
          </w:p>
        </w:tc>
        <w:tc>
          <w:tcPr>
            <w:tcW w:w="1072" w:type="dxa"/>
            <w:vAlign w:val="center"/>
          </w:tcPr>
          <w:p w:rsidR="00B00A14" w:rsidRPr="0013714D" w:rsidRDefault="00B00A14" w:rsidP="00264518">
            <w:pPr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1EE3" w:rsidRDefault="006D1EE3"/>
    <w:sectPr w:rsidR="006D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070"/>
    <w:rsid w:val="006D1EE3"/>
    <w:rsid w:val="00B00A14"/>
    <w:rsid w:val="00EE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2021-02-03T18:15:00Z</dcterms:created>
  <dcterms:modified xsi:type="dcterms:W3CDTF">2021-02-03T18:15:00Z</dcterms:modified>
</cp:coreProperties>
</file>